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CD" w:rsidRPr="00F469CD" w:rsidRDefault="00F469CD" w:rsidP="00F469CD">
      <w:pPr>
        <w:spacing w:after="120" w:line="264" w:lineRule="auto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</w:pPr>
      <w:r w:rsidRPr="00F469C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 xml:space="preserve">22. </w:t>
      </w:r>
      <w:r w:rsidRPr="00F469CD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</w:rPr>
        <w:t>Xóa đăng ký cho thuê, cho thuê lại, góp vốn bằng quyền sử dụng đất, quyền sở hữu tài sản gắn liền với đất</w:t>
      </w:r>
    </w:p>
    <w:tbl>
      <w:tblPr>
        <w:tblW w:w="15255" w:type="dxa"/>
        <w:tblInd w:w="-1095" w:type="dxa"/>
        <w:tblLayout w:type="fixed"/>
        <w:tblLook w:val="04A0" w:firstRow="1" w:lastRow="0" w:firstColumn="1" w:lastColumn="0" w:noHBand="0" w:noVBand="1"/>
      </w:tblPr>
      <w:tblGrid>
        <w:gridCol w:w="380"/>
        <w:gridCol w:w="875"/>
        <w:gridCol w:w="975"/>
        <w:gridCol w:w="725"/>
        <w:gridCol w:w="1455"/>
        <w:gridCol w:w="725"/>
        <w:gridCol w:w="2365"/>
        <w:gridCol w:w="2410"/>
        <w:gridCol w:w="1737"/>
        <w:gridCol w:w="843"/>
        <w:gridCol w:w="1775"/>
        <w:gridCol w:w="990"/>
      </w:tblGrid>
      <w:tr w:rsidR="00D800A8" w:rsidRPr="00D800A8" w:rsidTr="00F66D1D">
        <w:trPr>
          <w:tblHeader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STT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Mã TTHC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Tên TTHC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Thời hạn GQ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Địa điểm thực hiện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Cơ quan thực hiện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Phí thẩm định hồ sơ cấp GCN QSDĐ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Lệ phí cấp GCNQSDĐ, QSHN, TSGLVĐ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Căn cứ pháp lý</w:t>
            </w:r>
          </w:p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</w:rPr>
              <w:t>(Sửa đổi, bổ sung)</w:t>
            </w:r>
            <w:r w:rsidRPr="00D800A8">
              <w:rPr>
                <w:rFonts w:ascii="Times New Roman" w:eastAsia="Times New Roman" w:hAnsi="Times New Roman"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Ghi chú</w:t>
            </w: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D800A8" w:rsidRPr="00D800A8" w:rsidTr="00F66D1D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tiếp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Trực tuyến</w:t>
            </w: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A8" w:rsidRPr="00D800A8" w:rsidRDefault="00D800A8" w:rsidP="00D800A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56163C" w:rsidRPr="00D800A8" w:rsidTr="00F66D1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3C" w:rsidRPr="00D800A8" w:rsidRDefault="0056163C" w:rsidP="0056163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</w:pPr>
            <w:r w:rsidRPr="00D800A8">
              <w:rPr>
                <w:rFonts w:ascii="Times New Roman" w:eastAsia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1.004238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Xóa đăng ký cho thuê, cho thuê lại, góp vốn bằng quyền sử dụng đất, quyền sở hữu tài sản gắn liền với đất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Không quá 03 ngày kể từ ngày nhận được hồ sơ hợp lệ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Nộp hồ sơ theo 03 hình thức: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tiếp: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Đối với hồ sơ tổ chức: tại Trung tâm Phục vụ hành chính công tỉnh.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Đối với hồ sơ hộ gia đình, cá nhân: tại Bộ phận Tiếp nhận và Trả kết quả thuộc UBND cấp huyện, xã.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trực tuyến qua cổng dịch vụ công của tỉnh tại địa chi: https://dichvucong.dongnai.gov.vn.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Nộp qua dịch vụ bưu chính công ích.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(1) Văn phòng đăng ký đất đai 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(2) Chi nhánh Văn phòng đăng ký đất đai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* Đối với hồ sơ tổ chức: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về quyền sử dụng đất: 750.000 đồng/hồ sơ/thửa/GCN;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về tài sản: 750.000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cả đất và tài sản gắn liền với đất: 950.000 đồng/hồ sơ/thửa/GCN;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Trường hợp tổ chức đề nghị cấp giấy chứng nhận đối với các dự án có nhiều thửa đất, giấy chứng nhận từ thửa thứ hai thu 40.000 đồng/giấy chứng nhận/thửa đất.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* Đối với hồ sơ hộ gia đình, cá nhân: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về quyền sử dụng đất: 350.000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về tài sản: 370.000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đối với cả đất và tài sản gắn liền với đất: 460.000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Trường hợp một thửa đất có nhiều hộ gia đình, cá nhân đồng sử dụng thì phải 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cấp cho mỗi người đồng sử dụng một giấy chứng nhận, mỗi giấy chứng nhận câp thêm cho người đồng sử dụng thu 40.000 đồng/GCN/người đồng sử dụng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* Đối với hồ sơ tổ chức: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về quyền sử dụng đất: 712.500 đồng/hồ sơ/thửa/GCN;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về tài sản: 712.500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cả đất và tài sản gắn liền với đất: 902.500 đồng/hồ sơ/thửa/GCN;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Trường hợp tổ chức đề nghị cấp giấy chứng nhận đối với các dự án có nhiều thửa đất,</w:t>
            </w:r>
            <w:bookmarkStart w:id="0" w:name="_GoBack"/>
            <w:bookmarkEnd w:id="0"/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giấy chứng nhận từ thửa thứ hai thu 38.000 đồng/giấy chứng nhận/thửa đất.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* Đối với hồ sơ hộ gia đình, cá nhân: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'+ Chứng nhận biến động về quyền sử dụng đất: 332.500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về tài sản: 351.500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+ Chứng nhận biến động đối với cả đất và tài sản gắn liền với đất: 437.000 đồng/hồ sơ/thửa/GCN.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Trường hợp một thửa đất có nhiều hộ gia đình, cá nhân đồng sử dụng thì phải cấp cho mỗi người đồng sử 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dụng một giấy chứng nhận, mỗi giấy chứng nhận câp thêm cho người đồng sử dụng thu 38.000 đồng/GCN/người đồng sử dụng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lastRenderedPageBreak/>
              <w:t>* Đối với hồ sơ tổ chức: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 50.000 đồng/giấy.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56163C">
              <w:rPr>
                <w:rFonts w:ascii="Times New Roman" w:eastAsia="Times New Roman" w:hAnsi="Times New Roman"/>
                <w:b/>
                <w:color w:val="0D0D0D" w:themeColor="text1" w:themeTint="F2"/>
                <w:sz w:val="20"/>
                <w:szCs w:val="20"/>
              </w:rPr>
              <w:t>* Đối với hồ sơ hộ gia đình, cá nhân: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đất thuộc các phường thành phố Long Khánh và thành phố Biên Hòa: 20.000 đồng/giấy (chỉ có quyền sử dụng đất); 50.000 đồng/giấy (trường hợp có tài sản gắn liền với đất).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Trường hợp đất thuộc các địa bàn còn lại: 10.000 đồng/giấy (chỉ có quyền sử dụng đất); 25.000 đồng/giấy (trường hợp có tài sản gắn liền với đất).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Miễn giảm 100% theo Nghị quyết số 19/2023/NQ-HĐND ngày 29/9/2023 đối với hồ sơ tổ chức và hộ gia đình, cá nhân.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163C" w:rsidRPr="0056163C" w:rsidRDefault="0056163C" w:rsidP="0056163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>- Luật Đất đai năm 2013;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- Nghị định số 43/2014/NĐ-CP ngày 15/5/2014; 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01/2017/NĐ-CP ngày 06/01/2017;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148/2020/NĐ-CP ngày 18/12/2020;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Nghị định số 10/2023/NĐ-CP ngày 03/4/2023;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- Thông tư số 23/2014/TT-BTNMT ngày 19/5/2014; 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Thông tư số 24/2014/TT-BTNMT ngày 19/5/2014;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  <w:t>- Thông tư số 09/2021/TT-BTNMT ngày 30/6/2021;</w:t>
            </w:r>
          </w:p>
          <w:p w:rsidR="0056163C" w:rsidRPr="0056163C" w:rsidRDefault="0056163C" w:rsidP="0056163C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t xml:space="preserve">- Thông tư số 85/2019/TT-BTC ngày 29/11/2019 </w:t>
            </w:r>
            <w:r w:rsidRPr="0056163C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</w:rPr>
              <w:t>(sửa đổi bổ sung tại Thông tư 106/2021/TT-BTC ngày 26/11/2021);</w:t>
            </w: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56163C">
              <w:rPr>
                <w:rFonts w:ascii="Times New Roman" w:eastAsia="Times New Roman" w:hAnsi="Times New Roman"/>
                <w:i/>
                <w:color w:val="0D0D0D" w:themeColor="text1" w:themeTint="F2"/>
                <w:sz w:val="20"/>
                <w:szCs w:val="20"/>
              </w:rPr>
              <w:lastRenderedPageBreak/>
              <w:t>- Thông tư số 14/2023/TT-BTNMT ngày 16/10/2023.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3C" w:rsidRPr="0056163C" w:rsidRDefault="0056163C" w:rsidP="0056163C">
            <w:pPr>
              <w:spacing w:after="120" w:line="264" w:lineRule="auto"/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</w:pPr>
            <w:r w:rsidRPr="0056163C">
              <w:rPr>
                <w:rFonts w:ascii="Times New Roman" w:eastAsia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Nội dung TTHC thực hiện theo Quyết định số 3873/QĐ-BTNMT ngày 15/12/2023 của Bộ Tài nguyên và Môi trường</w:t>
            </w:r>
          </w:p>
        </w:tc>
      </w:tr>
    </w:tbl>
    <w:p w:rsidR="00D800A8" w:rsidRDefault="00D800A8" w:rsidP="005D3A28">
      <w:pPr>
        <w:spacing w:before="60" w:after="60" w:line="240" w:lineRule="auto"/>
        <w:jc w:val="left"/>
        <w:rPr>
          <w:rFonts w:ascii="Times New Roman" w:hAnsi="Times New Roman"/>
          <w:b/>
          <w:color w:val="0D0D0D"/>
          <w:sz w:val="28"/>
          <w:szCs w:val="28"/>
        </w:rPr>
      </w:pPr>
    </w:p>
    <w:p w:rsidR="00852FFD" w:rsidRDefault="00B23B21" w:rsidP="00A608CF">
      <w:pPr>
        <w:jc w:val="left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2. Chi tiết thủ tục </w:t>
      </w:r>
    </w:p>
    <w:p w:rsidR="00B23B21" w:rsidRPr="0056163C" w:rsidRDefault="0056163C" w:rsidP="00A608CF">
      <w:pPr>
        <w:jc w:val="left"/>
        <w:rPr>
          <w:rFonts w:ascii="Times New Roman" w:hAnsi="Times New Roman"/>
          <w:sz w:val="28"/>
          <w:szCs w:val="28"/>
        </w:rPr>
      </w:pPr>
      <w:hyperlink r:id="rId7" w:history="1">
        <w:r w:rsidRPr="0056163C">
          <w:rPr>
            <w:rStyle w:val="Hyperlink"/>
            <w:rFonts w:ascii="Times New Roman" w:hAnsi="Times New Roman"/>
            <w:sz w:val="28"/>
            <w:szCs w:val="28"/>
          </w:rPr>
          <w:t>https://dichvucong.gov.vn/p/home/dvc-tthc-thu-tuc-hanh-chinh-chi-tiet.html?ma_thu_tuc=6023</w:t>
        </w:r>
      </w:hyperlink>
    </w:p>
    <w:p w:rsidR="0056163C" w:rsidRDefault="0056163C" w:rsidP="00A608CF">
      <w:pPr>
        <w:jc w:val="left"/>
        <w:rPr>
          <w:rFonts w:ascii="Times New Roman" w:hAnsi="Times New Roman"/>
        </w:rPr>
      </w:pPr>
    </w:p>
    <w:p w:rsidR="00B23B21" w:rsidRDefault="00B23B21" w:rsidP="00A608CF">
      <w:pPr>
        <w:jc w:val="left"/>
        <w:rPr>
          <w:rFonts w:ascii="Times New Roman" w:hAnsi="Times New Roman"/>
        </w:rPr>
        <w:sectPr w:rsidR="00B23B21" w:rsidSect="00F15682">
          <w:pgSz w:w="15840" w:h="12240" w:orient="landscape"/>
          <w:pgMar w:top="1440" w:right="1440" w:bottom="540" w:left="1440" w:header="720" w:footer="720" w:gutter="0"/>
          <w:cols w:space="720"/>
          <w:docGrid w:linePitch="381"/>
        </w:sectPr>
      </w:pPr>
    </w:p>
    <w:p w:rsidR="00D800A8" w:rsidRPr="00D800A8" w:rsidRDefault="00D800A8" w:rsidP="00A608CF">
      <w:pPr>
        <w:jc w:val="left"/>
        <w:sectPr w:rsidR="00D800A8" w:rsidRPr="00D800A8" w:rsidSect="00D800A8">
          <w:pgSz w:w="12240" w:h="15840"/>
          <w:pgMar w:top="1440" w:right="540" w:bottom="1440" w:left="1440" w:header="720" w:footer="720" w:gutter="0"/>
          <w:cols w:space="720"/>
          <w:docGrid w:linePitch="381"/>
        </w:sectPr>
      </w:pPr>
    </w:p>
    <w:p w:rsidR="00A608CF" w:rsidRDefault="00A608CF" w:rsidP="00B23B21">
      <w:pPr>
        <w:jc w:val="left"/>
      </w:pPr>
    </w:p>
    <w:sectPr w:rsidR="00A608CF" w:rsidSect="00852FFD">
      <w:pgSz w:w="12240" w:h="15840"/>
      <w:pgMar w:top="1440" w:right="5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DC" w:rsidRDefault="008703DC" w:rsidP="00671529">
      <w:pPr>
        <w:spacing w:before="0" w:after="0" w:line="240" w:lineRule="auto"/>
      </w:pPr>
      <w:r>
        <w:separator/>
      </w:r>
    </w:p>
  </w:endnote>
  <w:endnote w:type="continuationSeparator" w:id="0">
    <w:p w:rsidR="008703DC" w:rsidRDefault="008703DC" w:rsidP="00671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DC" w:rsidRDefault="008703DC" w:rsidP="00671529">
      <w:pPr>
        <w:spacing w:before="0" w:after="0" w:line="240" w:lineRule="auto"/>
      </w:pPr>
      <w:r>
        <w:separator/>
      </w:r>
    </w:p>
  </w:footnote>
  <w:footnote w:type="continuationSeparator" w:id="0">
    <w:p w:rsidR="008703DC" w:rsidRDefault="008703DC" w:rsidP="00671529">
      <w:pPr>
        <w:spacing w:before="0" w:after="0" w:line="240" w:lineRule="auto"/>
      </w:pPr>
      <w:r>
        <w:continuationSeparator/>
      </w:r>
    </w:p>
  </w:footnote>
  <w:footnote w:id="1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Phần in nghiêng là nội dung được sửa đổi, bổ sung</w:t>
      </w:r>
    </w:p>
  </w:footnote>
  <w:footnote w:id="2">
    <w:p w:rsidR="00D800A8" w:rsidRPr="00C635AF" w:rsidRDefault="00D800A8" w:rsidP="00D800A8">
      <w:pPr>
        <w:pStyle w:val="FootnoteText"/>
        <w:rPr>
          <w:i/>
          <w:sz w:val="16"/>
          <w:szCs w:val="16"/>
        </w:rPr>
      </w:pPr>
      <w:r w:rsidRPr="00C635AF">
        <w:rPr>
          <w:rStyle w:val="FootnoteReference"/>
          <w:i/>
          <w:sz w:val="16"/>
          <w:szCs w:val="16"/>
        </w:rPr>
        <w:footnoteRef/>
      </w:r>
      <w:r w:rsidRPr="00C635AF">
        <w:rPr>
          <w:i/>
          <w:sz w:val="16"/>
          <w:szCs w:val="16"/>
        </w:rPr>
        <w:t xml:space="preserve"> Đã được cập nhật công khai trên Cổng dịch vụ công Quốc gia (</w:t>
      </w:r>
      <w:hyperlink r:id="rId1" w:history="1">
        <w:r w:rsidRPr="00C635AF">
          <w:rPr>
            <w:rStyle w:val="Hyperlink"/>
            <w:i/>
            <w:sz w:val="16"/>
            <w:szCs w:val="16"/>
          </w:rPr>
          <w:t>https://dichvucong.gov.vn/p/home/dvc-tthc-thu-tuc-hanh-chinh.htm</w:t>
        </w:r>
      </w:hyperlink>
      <w:r w:rsidRPr="00C635AF">
        <w:rPr>
          <w:i/>
          <w:sz w:val="16"/>
          <w:szCs w:val="16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29"/>
    <w:rsid w:val="000014D0"/>
    <w:rsid w:val="00304345"/>
    <w:rsid w:val="0056163C"/>
    <w:rsid w:val="00582CEB"/>
    <w:rsid w:val="005D3A28"/>
    <w:rsid w:val="00655EC9"/>
    <w:rsid w:val="00671529"/>
    <w:rsid w:val="006F593E"/>
    <w:rsid w:val="007C2760"/>
    <w:rsid w:val="00852FFD"/>
    <w:rsid w:val="008703DC"/>
    <w:rsid w:val="008719A5"/>
    <w:rsid w:val="00A608CF"/>
    <w:rsid w:val="00AE56C7"/>
    <w:rsid w:val="00B23B21"/>
    <w:rsid w:val="00BA274F"/>
    <w:rsid w:val="00D800A8"/>
    <w:rsid w:val="00F15682"/>
    <w:rsid w:val="00F469CD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7FA1-6493-4F41-9C01-7E21205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29"/>
    <w:pPr>
      <w:spacing w:before="120" w:after="200" w:line="276" w:lineRule="auto"/>
      <w:jc w:val="both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529"/>
    <w:rPr>
      <w:color w:val="0000FF"/>
      <w:u w:val="single"/>
    </w:rPr>
  </w:style>
  <w:style w:type="character" w:customStyle="1" w:styleId="fontstyle01">
    <w:name w:val="fontstyle01"/>
    <w:rsid w:val="006715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FootnoteReference">
    <w:name w:val="footnote reference"/>
    <w:uiPriority w:val="99"/>
    <w:rsid w:val="00671529"/>
    <w:rPr>
      <w:vertAlign w:val="superscript"/>
    </w:rPr>
  </w:style>
  <w:style w:type="character" w:customStyle="1" w:styleId="FootnoteTextChar1">
    <w:name w:val="Footnote Text Char1"/>
    <w:link w:val="FootnoteText"/>
    <w:uiPriority w:val="99"/>
    <w:rsid w:val="00671529"/>
  </w:style>
  <w:style w:type="paragraph" w:styleId="FootnoteText">
    <w:name w:val="footnote text"/>
    <w:basedOn w:val="Normal"/>
    <w:link w:val="FootnoteTextChar1"/>
    <w:uiPriority w:val="99"/>
    <w:rsid w:val="00671529"/>
    <w:pPr>
      <w:spacing w:before="0" w:after="0" w:line="240" w:lineRule="auto"/>
      <w:jc w:val="left"/>
    </w:pPr>
    <w:rPr>
      <w:rFonts w:ascii="Times New Roman" w:eastAsiaTheme="minorHAnsi" w:hAnsi="Times New Roman" w:cstheme="minorBidi"/>
      <w:sz w:val="28"/>
    </w:rPr>
  </w:style>
  <w:style w:type="character" w:customStyle="1" w:styleId="FootnoteTextChar">
    <w:name w:val="Footnote Text Char"/>
    <w:basedOn w:val="DefaultParagraphFont"/>
    <w:uiPriority w:val="99"/>
    <w:semiHidden/>
    <w:rsid w:val="00671529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CF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A608C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CF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6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7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58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2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76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9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8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F0F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5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35896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9102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divBdr>
                              <w:divsChild>
                                <w:div w:id="16257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673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554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056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1554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954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50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15544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214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341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44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931027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935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12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87559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4037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1811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790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4504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243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808425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846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9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4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56409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51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1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498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35702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02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7356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852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0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79724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6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212650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556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78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11697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08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33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3670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2194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4432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7581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970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555596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128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348713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75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183302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031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3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05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896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6270">
                  <w:marLeft w:val="225"/>
                  <w:marRight w:val="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700">
                  <w:marLeft w:val="22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hvucong.gov.vn/p/home/dvc-tthc-thu-tuc-hanh-chinh-chi-tiet.html?ma_thu_tuc=6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chvucong.gov.vn/p/home/dvc-tthc-thu-tuc-hanh-chin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ADCA-C888-4CB5-89A9-FE30867B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PC</dc:creator>
  <cp:keywords/>
  <dc:description/>
  <cp:lastModifiedBy>HONG PC</cp:lastModifiedBy>
  <cp:revision>13</cp:revision>
  <dcterms:created xsi:type="dcterms:W3CDTF">2024-02-22T03:01:00Z</dcterms:created>
  <dcterms:modified xsi:type="dcterms:W3CDTF">2024-02-23T07:36:00Z</dcterms:modified>
</cp:coreProperties>
</file>